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amp; Footer"/>
        <w:jc w:val="center"/>
        <w:rPr>
          <w:rFonts w:ascii="Arial" w:cs="Arial" w:hAnsi="Arial" w:eastAsia="Arial"/>
          <w:b w:val="1"/>
          <w:bCs w:val="1"/>
          <w:sz w:val="36"/>
          <w:szCs w:val="36"/>
        </w:rPr>
      </w:pPr>
      <w:r>
        <w:rPr>
          <w:rFonts w:ascii="Arial" w:hAnsi="Arial"/>
          <w:b w:val="1"/>
          <w:bCs w:val="1"/>
          <w:sz w:val="36"/>
          <w:szCs w:val="36"/>
          <w:rtl w:val="0"/>
          <w:lang w:val="en-US"/>
        </w:rPr>
        <w:t>TOP 10 SAFETY REGULATIONS</w:t>
      </w:r>
    </w:p>
    <w:p>
      <w:pPr>
        <w:pStyle w:val="Header &amp; Footer"/>
        <w:rPr>
          <w:rFonts w:ascii="Arial" w:cs="Arial" w:hAnsi="Arial" w:eastAsia="Arial"/>
        </w:rPr>
      </w:pPr>
    </w:p>
    <w:p>
      <w:pPr>
        <w:pStyle w:val="Header &amp; Footer"/>
        <w:pBdr>
          <w:top w:val="single" w:color="000000" w:sz="8" w:space="0" w:shadow="0" w:frame="0"/>
          <w:left w:val="single" w:color="000000" w:sz="8" w:space="0" w:shadow="0" w:frame="0"/>
          <w:bottom w:val="single" w:color="000000" w:sz="8" w:space="0" w:shadow="0" w:frame="0"/>
          <w:right w:val="single" w:color="000000" w:sz="8" w:space="0" w:shadow="0" w:frame="0"/>
        </w:pBdr>
        <w:rPr>
          <w:rFonts w:ascii="Arial" w:cs="Arial" w:hAnsi="Arial" w:eastAsia="Arial"/>
        </w:rPr>
      </w:pPr>
      <w:r>
        <w:rPr>
          <w:rFonts w:ascii="Arial" w:hAnsi="Arial"/>
          <w:rtl w:val="0"/>
          <w:lang w:val="en-US"/>
        </w:rPr>
        <w:t>In addition to Tulsa Glue Dobbers field and flight rules, all Academy of Model Aeronautics and Tulsa Parks and Recreation Department rules shall be observed.  Here are the Top 10 TGD Safety Regulations.</w:t>
      </w:r>
    </w:p>
    <w:p>
      <w:pPr>
        <w:pStyle w:val="Header &amp; Footer"/>
        <w:rPr>
          <w:rFonts w:ascii="Arial" w:cs="Arial" w:hAnsi="Arial" w:eastAsia="Arial"/>
        </w:rPr>
      </w:pPr>
    </w:p>
    <w:p>
      <w:pPr>
        <w:pStyle w:val="Header &amp; Footer"/>
        <w:rPr>
          <w:rFonts w:ascii="Arial" w:cs="Arial" w:hAnsi="Arial" w:eastAsia="Arial"/>
        </w:rPr>
      </w:pPr>
      <w:r>
        <w:rPr>
          <w:rFonts w:ascii="Arial" w:cs="Arial" w:hAnsi="Arial" w:eastAsia="Arial"/>
        </w:rPr>
        <w:tab/>
        <w:tab/>
        <w:tab/>
      </w:r>
    </w:p>
    <w:p>
      <w:pPr>
        <w:pStyle w:val="Body A"/>
        <w:jc w:val="left"/>
        <w:rPr>
          <w:rFonts w:ascii="Arial" w:cs="Arial" w:hAnsi="Arial" w:eastAsia="Arial"/>
        </w:rPr>
      </w:pPr>
      <w:r>
        <w:rPr>
          <w:rFonts w:ascii="Arial" w:hAnsi="Arial"/>
          <w:rtl w:val="0"/>
          <w:lang w:val="en-US"/>
        </w:rPr>
        <w:t>#1</w:t>
        <w:tab/>
        <w:t>It is expected that all pilots act in a manner so that personnel are not subjected to harm and property is protected.</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#2     All pilots must be on the flight line except those flying in the areas designated for foamy</w:t>
      </w:r>
      <w:r>
        <w:rPr>
          <w:rFonts w:ascii="Arial" w:hAnsi="Arial"/>
          <w:rtl w:val="0"/>
          <w:lang w:val="en-US"/>
        </w:rPr>
        <w:t>, Park Flyers</w:t>
      </w:r>
      <w:r>
        <w:rPr>
          <w:rFonts w:ascii="Arial" w:hAnsi="Arial"/>
          <w:rtl w:val="0"/>
          <w:lang w:val="en-US"/>
        </w:rPr>
        <w:t xml:space="preserve"> or</w:t>
      </w:r>
      <w:r>
        <w:rPr>
          <w:rFonts w:ascii="Arial" w:hAnsi="Arial"/>
          <w:rtl w:val="0"/>
          <w:lang w:val="en-US"/>
        </w:rPr>
        <w:t xml:space="preserve"> other</w:t>
      </w:r>
      <w:r>
        <w:rPr>
          <w:rFonts w:ascii="Arial" w:hAnsi="Arial"/>
          <w:rtl w:val="0"/>
          <w:lang w:val="en-US"/>
        </w:rPr>
        <w:t xml:space="preserve"> ultra small planes.</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#3</w:t>
        <w:tab/>
        <w:t>Only the pilot and spotter or instructor should be on the flight line</w:t>
      </w:r>
      <w:r>
        <w:rPr>
          <w:rFonts w:ascii="Arial" w:hAnsi="Arial"/>
          <w:rtl w:val="0"/>
          <w:lang w:val="en-US"/>
        </w:rPr>
        <w:t>, i.e. East of the red line shown on the field aerial view.</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#4</w:t>
        <w:tab/>
        <w:t>Pilots announce take off, landing, dead stick, etc. or other intentions in a loud voice.</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#5</w:t>
        <w:tab/>
        <w:t>No flight west of a infinite north-south line bounded by the western edge of the runway</w:t>
      </w:r>
      <w:r>
        <w:rPr>
          <w:rFonts w:ascii="Arial" w:hAnsi="Arial"/>
          <w:rtl w:val="0"/>
          <w:lang w:val="en-US"/>
        </w:rPr>
        <w:t>, i.e. West of the yellow line shown on the field aerial view.</w:t>
      </w:r>
      <w:r>
        <w:rPr>
          <w:rFonts w:ascii="Arial" w:cs="Arial" w:hAnsi="Arial" w:eastAsia="Arial"/>
        </w:rPr>
        <w:tab/>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#6  No flying toward the flight line, the pit area or over personnel, vehicles, parking lot, etc.</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#7</w:t>
        <w:tab/>
        <w:t>No high speed low passes or aerobatics are allowed over the runway.  Low passes and aerobatics must be east of the paved runway (over the grass area).</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#8</w:t>
        <w:tab/>
        <w:t>No engine or electric motor start up under any shelter or on the pad in front of the center shelter.</w:t>
      </w:r>
    </w:p>
    <w:p>
      <w:pPr>
        <w:pStyle w:val="Body A"/>
        <w:jc w:val="left"/>
        <w:rPr>
          <w:rFonts w:ascii="Arial" w:cs="Arial" w:hAnsi="Arial" w:eastAsia="Arial"/>
        </w:rPr>
      </w:pPr>
    </w:p>
    <w:p>
      <w:pPr>
        <w:pStyle w:val="Body A"/>
        <w:jc w:val="left"/>
        <w:rPr>
          <w:rFonts w:ascii="Arial" w:cs="Arial" w:hAnsi="Arial" w:eastAsia="Arial"/>
        </w:rPr>
      </w:pPr>
      <w:r>
        <w:rPr>
          <w:rFonts w:ascii="Arial" w:hAnsi="Arial"/>
          <w:rtl w:val="0"/>
          <w:lang w:val="en-US"/>
        </w:rPr>
        <w:t>#9</w:t>
        <w:tab/>
        <w:t>There shall be no taxiing into or from the pits unless the aircraft is positively controlled by hand.</w:t>
      </w:r>
    </w:p>
    <w:p>
      <w:pPr>
        <w:pStyle w:val="Body A"/>
        <w:jc w:val="left"/>
        <w:rPr>
          <w:rFonts w:ascii="Arial" w:cs="Arial" w:hAnsi="Arial" w:eastAsia="Arial"/>
        </w:rPr>
      </w:pPr>
      <w:r>
        <w:rPr>
          <w:rFonts w:ascii="Arial" w:cs="Arial" w:hAnsi="Arial" w:eastAsia="Arial"/>
        </w:rPr>
        <w:tab/>
      </w:r>
    </w:p>
    <w:p>
      <w:pPr>
        <w:pStyle w:val="Body A"/>
        <w:jc w:val="left"/>
      </w:pPr>
      <w:r>
        <w:rPr>
          <w:rFonts w:ascii="Arial" w:hAnsi="Arial"/>
          <w:rtl w:val="0"/>
          <w:lang w:val="en-US"/>
        </w:rPr>
        <w:t>#10</w:t>
        <w:tab/>
      </w:r>
      <w:r>
        <w:rPr>
          <w:rFonts w:ascii="Arial" w:hAnsi="Arial"/>
          <w:rtl w:val="0"/>
          <w:lang w:val="en-US"/>
        </w:rPr>
        <w:t>Small aircraft without wheels may belly land in areas North or South of the respective startup pads.</w:t>
      </w:r>
    </w:p>
    <w:sectPr>
      <w:headerReference w:type="default" r:id="rId4"/>
      <w:footerReference w:type="default" r:id="rId5"/>
      <w:pgSz w:w="11740" w:h="9060" w:orient="landscape"/>
      <w:pgMar w:top="720" w:right="1067" w:bottom="0" w:left="1067" w:header="533" w:footer="64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